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7D1DE" w14:textId="374C364D" w:rsidR="008F75BB" w:rsidRPr="002E54BC" w:rsidRDefault="002E54BC" w:rsidP="002E54BC">
      <w:pPr>
        <w:pStyle w:val="NoSpacing"/>
        <w:rPr>
          <w:rFonts w:ascii="Britannic Bold" w:hAnsi="Britannic Bold"/>
          <w:sz w:val="36"/>
          <w:szCs w:val="36"/>
        </w:rPr>
      </w:pPr>
      <w:r w:rsidRPr="002E54BC">
        <w:rPr>
          <w:rFonts w:ascii="Britannic Bold" w:hAnsi="Britannic Bold"/>
          <w:sz w:val="36"/>
          <w:szCs w:val="36"/>
        </w:rPr>
        <w:t>Clarion</w:t>
      </w:r>
    </w:p>
    <w:p w14:paraId="01CBF35B" w14:textId="0DC17699" w:rsidR="002E54BC" w:rsidRPr="002E54BC" w:rsidRDefault="002E54BC" w:rsidP="002E54BC">
      <w:pPr>
        <w:pStyle w:val="NoSpacing"/>
        <w:rPr>
          <w:rFonts w:ascii="Britannic Bold" w:hAnsi="Britannic Bold"/>
          <w:sz w:val="36"/>
          <w:szCs w:val="36"/>
        </w:rPr>
      </w:pPr>
      <w:r w:rsidRPr="002E54BC">
        <w:rPr>
          <w:rFonts w:ascii="Britannic Bold" w:hAnsi="Britannic Bold"/>
          <w:sz w:val="36"/>
          <w:szCs w:val="36"/>
        </w:rPr>
        <w:t>Public</w:t>
      </w:r>
      <w:r>
        <w:rPr>
          <w:rFonts w:ascii="Britannic Bold" w:hAnsi="Britannic Bold"/>
          <w:sz w:val="36"/>
          <w:szCs w:val="36"/>
        </w:rPr>
        <w:tab/>
      </w:r>
    </w:p>
    <w:p w14:paraId="35E33F52" w14:textId="2E47AD4C" w:rsidR="002E54BC" w:rsidRDefault="002E54BC" w:rsidP="002E54BC">
      <w:pPr>
        <w:pStyle w:val="NoSpacing"/>
        <w:rPr>
          <w:rFonts w:ascii="Britannic Bold" w:hAnsi="Britannic Bold"/>
          <w:sz w:val="36"/>
          <w:szCs w:val="36"/>
        </w:rPr>
      </w:pPr>
      <w:r w:rsidRPr="002E54BC">
        <w:rPr>
          <w:rFonts w:ascii="Britannic Bold" w:hAnsi="Britannic Bold"/>
          <w:sz w:val="36"/>
          <w:szCs w:val="36"/>
        </w:rPr>
        <w:t>Library</w:t>
      </w:r>
      <w:r>
        <w:rPr>
          <w:rFonts w:ascii="Britannic Bold" w:hAnsi="Britannic Bold"/>
          <w:sz w:val="36"/>
          <w:szCs w:val="36"/>
        </w:rPr>
        <w:tab/>
      </w:r>
      <w:r>
        <w:rPr>
          <w:rFonts w:ascii="Britannic Bold" w:hAnsi="Britannic Bold"/>
          <w:sz w:val="36"/>
          <w:szCs w:val="36"/>
        </w:rPr>
        <w:tab/>
      </w:r>
      <w:r>
        <w:rPr>
          <w:rFonts w:ascii="Britannic Bold" w:hAnsi="Britannic Bold"/>
          <w:sz w:val="36"/>
          <w:szCs w:val="36"/>
        </w:rPr>
        <w:tab/>
        <w:t>Collection Development Policy</w:t>
      </w:r>
    </w:p>
    <w:p w14:paraId="0ED01614" w14:textId="5FEBAC18" w:rsidR="002E54BC" w:rsidRDefault="002E54BC" w:rsidP="002E54BC">
      <w:pPr>
        <w:pStyle w:val="NoSpacing"/>
        <w:rPr>
          <w:rFonts w:ascii="Britannic Bold" w:hAnsi="Britannic Bold"/>
          <w:sz w:val="36"/>
          <w:szCs w:val="36"/>
        </w:rPr>
      </w:pPr>
    </w:p>
    <w:p w14:paraId="6F3602B6" w14:textId="79493051" w:rsidR="002E54BC" w:rsidRDefault="002E54BC" w:rsidP="002E54BC">
      <w:pPr>
        <w:pStyle w:val="NoSpacing"/>
        <w:rPr>
          <w:rFonts w:ascii="Britannic Bold" w:hAnsi="Britannic Bold"/>
          <w:sz w:val="32"/>
          <w:szCs w:val="32"/>
        </w:rPr>
      </w:pPr>
      <w:r>
        <w:rPr>
          <w:rFonts w:ascii="Britannic Bold" w:hAnsi="Britannic Bold"/>
          <w:sz w:val="32"/>
          <w:szCs w:val="32"/>
        </w:rPr>
        <w:t>Purpose</w:t>
      </w:r>
    </w:p>
    <w:p w14:paraId="07CF85C5" w14:textId="1247FD29" w:rsidR="002E54BC" w:rsidRDefault="002E54BC" w:rsidP="002E54BC">
      <w:pPr>
        <w:pStyle w:val="NoSpacing"/>
        <w:rPr>
          <w:rFonts w:ascii="Times New Roman" w:hAnsi="Times New Roman" w:cs="Times New Roman"/>
          <w:sz w:val="28"/>
          <w:szCs w:val="28"/>
        </w:rPr>
      </w:pPr>
      <w:r>
        <w:rPr>
          <w:rFonts w:ascii="Times New Roman" w:hAnsi="Times New Roman" w:cs="Times New Roman"/>
          <w:sz w:val="28"/>
          <w:szCs w:val="28"/>
        </w:rPr>
        <w:t>The Collection Development Policy supports the Library in its mission and core values by defining collection development principles. It provides direction for the growth and development of collections and communicates these guiding principles to library staff and the public.</w:t>
      </w:r>
    </w:p>
    <w:p w14:paraId="6EC7BDB2" w14:textId="37C5C83E" w:rsidR="002E54BC" w:rsidRDefault="002E54BC" w:rsidP="002E54BC">
      <w:pPr>
        <w:pStyle w:val="NoSpacing"/>
        <w:rPr>
          <w:rFonts w:ascii="Britannic Bold" w:hAnsi="Britannic Bold" w:cs="Times New Roman"/>
          <w:sz w:val="32"/>
          <w:szCs w:val="32"/>
        </w:rPr>
      </w:pPr>
      <w:r>
        <w:rPr>
          <w:rFonts w:ascii="Britannic Bold" w:hAnsi="Britannic Bold" w:cs="Times New Roman"/>
          <w:sz w:val="32"/>
          <w:szCs w:val="32"/>
        </w:rPr>
        <w:t>Mission</w:t>
      </w:r>
    </w:p>
    <w:p w14:paraId="399FCAA4" w14:textId="5FA6F710" w:rsidR="002E54BC" w:rsidRDefault="002E54BC" w:rsidP="002E54BC">
      <w:pPr>
        <w:pStyle w:val="NoSpacing"/>
        <w:rPr>
          <w:rFonts w:ascii="Times New Roman" w:hAnsi="Times New Roman" w:cs="Times New Roman"/>
          <w:sz w:val="28"/>
          <w:szCs w:val="28"/>
        </w:rPr>
      </w:pPr>
      <w:r>
        <w:rPr>
          <w:rFonts w:ascii="Times New Roman" w:hAnsi="Times New Roman" w:cs="Times New Roman"/>
          <w:sz w:val="28"/>
          <w:szCs w:val="28"/>
        </w:rPr>
        <w:t>Clarion Public Library supports an informed community, lifelong learning, and the love of reading.</w:t>
      </w:r>
    </w:p>
    <w:p w14:paraId="0FE4278D" w14:textId="3ECA1AF2" w:rsidR="002E54BC" w:rsidRDefault="002E54BC" w:rsidP="002E54BC">
      <w:pPr>
        <w:pStyle w:val="NoSpacing"/>
        <w:rPr>
          <w:rFonts w:ascii="Britannic Bold" w:hAnsi="Britannic Bold" w:cs="Times New Roman"/>
          <w:sz w:val="32"/>
          <w:szCs w:val="32"/>
        </w:rPr>
      </w:pPr>
      <w:r>
        <w:rPr>
          <w:rFonts w:ascii="Britannic Bold" w:hAnsi="Britannic Bold" w:cs="Times New Roman"/>
          <w:sz w:val="32"/>
          <w:szCs w:val="32"/>
        </w:rPr>
        <w:t>Intellectual Freedom</w:t>
      </w:r>
    </w:p>
    <w:p w14:paraId="6A787FF1" w14:textId="2F5B2302" w:rsidR="002E54BC" w:rsidRDefault="002E54BC" w:rsidP="002E54BC">
      <w:pPr>
        <w:pStyle w:val="NoSpacing"/>
        <w:rPr>
          <w:rFonts w:ascii="Times New Roman" w:hAnsi="Times New Roman" w:cs="Times New Roman"/>
          <w:sz w:val="28"/>
          <w:szCs w:val="28"/>
        </w:rPr>
      </w:pPr>
      <w:r>
        <w:rPr>
          <w:rFonts w:ascii="Times New Roman" w:hAnsi="Times New Roman" w:cs="Times New Roman"/>
          <w:sz w:val="28"/>
          <w:szCs w:val="28"/>
        </w:rPr>
        <w:t xml:space="preserve">The Clarion Public Library adheres to the principles of intellectual freedom adopted by the American Library Association as expressed in the Library Bill of Rights, Freedom to Read, and Freedom to View Statements. </w:t>
      </w:r>
      <w:r w:rsidR="008E34D7">
        <w:rPr>
          <w:rFonts w:ascii="Times New Roman" w:hAnsi="Times New Roman" w:cs="Times New Roman"/>
          <w:sz w:val="28"/>
          <w:szCs w:val="28"/>
        </w:rPr>
        <w:t>Library users make choices as to what materials they and their children will use based on individual interests and standards.</w:t>
      </w:r>
    </w:p>
    <w:p w14:paraId="565AD3AD" w14:textId="380D7419" w:rsidR="008E34D7" w:rsidRDefault="008E34D7" w:rsidP="002E54BC">
      <w:pPr>
        <w:pStyle w:val="NoSpacing"/>
        <w:rPr>
          <w:rFonts w:ascii="Britannic Bold" w:hAnsi="Britannic Bold" w:cs="Times New Roman"/>
          <w:sz w:val="32"/>
          <w:szCs w:val="32"/>
        </w:rPr>
      </w:pPr>
      <w:r>
        <w:rPr>
          <w:rFonts w:ascii="Britannic Bold" w:hAnsi="Britannic Bold" w:cs="Times New Roman"/>
          <w:sz w:val="32"/>
          <w:szCs w:val="32"/>
        </w:rPr>
        <w:t>Selection</w:t>
      </w:r>
    </w:p>
    <w:p w14:paraId="705D40A3" w14:textId="77777777" w:rsidR="007B77B4" w:rsidRDefault="007B77B4" w:rsidP="002E54BC">
      <w:pPr>
        <w:pStyle w:val="NoSpacing"/>
        <w:rPr>
          <w:rFonts w:ascii="Times New Roman" w:hAnsi="Times New Roman" w:cs="Times New Roman"/>
          <w:sz w:val="28"/>
          <w:szCs w:val="28"/>
        </w:rPr>
      </w:pPr>
      <w:r>
        <w:rPr>
          <w:rFonts w:ascii="Times New Roman" w:hAnsi="Times New Roman" w:cs="Times New Roman"/>
          <w:sz w:val="28"/>
          <w:szCs w:val="28"/>
        </w:rPr>
        <w:t>The goal of the Library is to c</w:t>
      </w:r>
      <w:r w:rsidR="008E34D7">
        <w:rPr>
          <w:rFonts w:ascii="Times New Roman" w:hAnsi="Times New Roman" w:cs="Times New Roman"/>
          <w:sz w:val="28"/>
          <w:szCs w:val="28"/>
        </w:rPr>
        <w:t xml:space="preserve">ollect materials that reflect a wide range of views, expressions, opinions, and interests. The Library recognizes that some items acquired for the collection may include those that are unorthodox, unpopular </w:t>
      </w:r>
      <w:r>
        <w:rPr>
          <w:rFonts w:ascii="Times New Roman" w:hAnsi="Times New Roman" w:cs="Times New Roman"/>
          <w:sz w:val="28"/>
          <w:szCs w:val="28"/>
        </w:rPr>
        <w:t xml:space="preserve">with </w:t>
      </w:r>
    </w:p>
    <w:p w14:paraId="772BA444" w14:textId="5F875045" w:rsidR="008E34D7" w:rsidRDefault="008E34D7" w:rsidP="002E54BC">
      <w:pPr>
        <w:pStyle w:val="NoSpacing"/>
        <w:rPr>
          <w:rFonts w:ascii="Times New Roman" w:hAnsi="Times New Roman" w:cs="Times New Roman"/>
          <w:sz w:val="28"/>
          <w:szCs w:val="28"/>
        </w:rPr>
      </w:pPr>
      <w:r>
        <w:rPr>
          <w:rFonts w:ascii="Times New Roman" w:hAnsi="Times New Roman" w:cs="Times New Roman"/>
          <w:sz w:val="28"/>
          <w:szCs w:val="28"/>
        </w:rPr>
        <w:t xml:space="preserve">the </w:t>
      </w:r>
      <w:r w:rsidR="007B77B4">
        <w:rPr>
          <w:rFonts w:ascii="Times New Roman" w:hAnsi="Times New Roman" w:cs="Times New Roman"/>
          <w:sz w:val="28"/>
          <w:szCs w:val="28"/>
        </w:rPr>
        <w:t>majority</w:t>
      </w:r>
      <w:r>
        <w:rPr>
          <w:rFonts w:ascii="Times New Roman" w:hAnsi="Times New Roman" w:cs="Times New Roman"/>
          <w:sz w:val="28"/>
          <w:szCs w:val="28"/>
        </w:rPr>
        <w:t>, or controversial in nature</w:t>
      </w:r>
      <w:r w:rsidR="00B756EF">
        <w:rPr>
          <w:rFonts w:ascii="Times New Roman" w:hAnsi="Times New Roman" w:cs="Times New Roman"/>
          <w:sz w:val="28"/>
          <w:szCs w:val="28"/>
        </w:rPr>
        <w:t>.</w:t>
      </w:r>
      <w:r>
        <w:rPr>
          <w:rFonts w:ascii="Times New Roman" w:hAnsi="Times New Roman" w:cs="Times New Roman"/>
          <w:sz w:val="28"/>
          <w:szCs w:val="28"/>
        </w:rPr>
        <w:t xml:space="preserve"> The Library’s acquisition of such material does not constitute endorsement of the material’s content.</w:t>
      </w:r>
    </w:p>
    <w:p w14:paraId="657C66CB" w14:textId="3B0D8900" w:rsidR="008E34D7" w:rsidRDefault="007B77B4" w:rsidP="002E54BC">
      <w:pPr>
        <w:pStyle w:val="NoSpacing"/>
        <w:rPr>
          <w:rFonts w:ascii="Britannic Bold" w:hAnsi="Britannic Bold" w:cs="Times New Roman"/>
          <w:sz w:val="32"/>
          <w:szCs w:val="32"/>
        </w:rPr>
      </w:pPr>
      <w:r w:rsidRPr="007B77B4">
        <w:rPr>
          <w:rFonts w:ascii="Britannic Bold" w:hAnsi="Britannic Bold" w:cs="Times New Roman"/>
          <w:sz w:val="32"/>
          <w:szCs w:val="32"/>
        </w:rPr>
        <w:t>Responsibility</w:t>
      </w:r>
    </w:p>
    <w:p w14:paraId="114DA357" w14:textId="1B731B4D" w:rsidR="007B77B4" w:rsidRDefault="007B77B4" w:rsidP="002E54BC">
      <w:pPr>
        <w:pStyle w:val="NoSpacing"/>
        <w:rPr>
          <w:rFonts w:ascii="Times New Roman" w:hAnsi="Times New Roman" w:cs="Times New Roman"/>
          <w:sz w:val="28"/>
          <w:szCs w:val="28"/>
        </w:rPr>
      </w:pPr>
      <w:r>
        <w:rPr>
          <w:rFonts w:ascii="Times New Roman" w:hAnsi="Times New Roman" w:cs="Times New Roman"/>
          <w:sz w:val="28"/>
          <w:szCs w:val="28"/>
        </w:rPr>
        <w:t>The Library Director or designated library staff</w:t>
      </w:r>
      <w:r w:rsidR="005A1AF2">
        <w:rPr>
          <w:rFonts w:ascii="Times New Roman" w:hAnsi="Times New Roman" w:cs="Times New Roman"/>
          <w:sz w:val="28"/>
          <w:szCs w:val="28"/>
        </w:rPr>
        <w:t>,</w:t>
      </w:r>
      <w:r>
        <w:rPr>
          <w:rFonts w:ascii="Times New Roman" w:hAnsi="Times New Roman" w:cs="Times New Roman"/>
          <w:sz w:val="28"/>
          <w:szCs w:val="28"/>
        </w:rPr>
        <w:t xml:space="preserve"> under the guidance of the </w:t>
      </w:r>
      <w:r w:rsidR="00C111BA">
        <w:rPr>
          <w:rFonts w:ascii="Times New Roman" w:hAnsi="Times New Roman" w:cs="Times New Roman"/>
          <w:sz w:val="28"/>
          <w:szCs w:val="28"/>
        </w:rPr>
        <w:t>Director</w:t>
      </w:r>
      <w:r w:rsidR="005A1AF2">
        <w:rPr>
          <w:rFonts w:ascii="Times New Roman" w:hAnsi="Times New Roman" w:cs="Times New Roman"/>
          <w:sz w:val="28"/>
          <w:szCs w:val="28"/>
        </w:rPr>
        <w:t>, selects library materials.</w:t>
      </w:r>
    </w:p>
    <w:p w14:paraId="033C8E2C" w14:textId="043CF02B" w:rsidR="00C111BA" w:rsidRPr="00C111BA" w:rsidRDefault="00C111BA" w:rsidP="002E54BC">
      <w:pPr>
        <w:pStyle w:val="NoSpacing"/>
        <w:rPr>
          <w:rFonts w:ascii="Britannic Bold" w:hAnsi="Britannic Bold" w:cs="Times New Roman"/>
          <w:sz w:val="32"/>
          <w:szCs w:val="32"/>
        </w:rPr>
      </w:pPr>
      <w:r w:rsidRPr="00C111BA">
        <w:rPr>
          <w:rFonts w:ascii="Britannic Bold" w:hAnsi="Britannic Bold" w:cs="Times New Roman"/>
          <w:sz w:val="32"/>
          <w:szCs w:val="32"/>
        </w:rPr>
        <w:t>General Criteria</w:t>
      </w:r>
    </w:p>
    <w:p w14:paraId="30D64C7B" w14:textId="6FAE919B" w:rsidR="00C111BA" w:rsidRDefault="00C111BA" w:rsidP="002E54BC">
      <w:pPr>
        <w:pStyle w:val="NoSpacing"/>
        <w:rPr>
          <w:rFonts w:ascii="Times New Roman" w:hAnsi="Times New Roman" w:cs="Times New Roman"/>
          <w:sz w:val="28"/>
          <w:szCs w:val="28"/>
        </w:rPr>
      </w:pPr>
      <w:r>
        <w:rPr>
          <w:rFonts w:ascii="Times New Roman" w:hAnsi="Times New Roman" w:cs="Times New Roman"/>
          <w:sz w:val="28"/>
          <w:szCs w:val="28"/>
        </w:rPr>
        <w:t>Selecting library materials include, but are not limited to the following:</w:t>
      </w:r>
    </w:p>
    <w:p w14:paraId="1714DFB9" w14:textId="29EB2314" w:rsidR="00C111BA" w:rsidRDefault="00C111BA" w:rsidP="00C111BA">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Budget and space limitations</w:t>
      </w:r>
      <w:r w:rsidR="005A1AF2">
        <w:rPr>
          <w:rFonts w:ascii="Times New Roman" w:hAnsi="Times New Roman" w:cs="Times New Roman"/>
          <w:sz w:val="28"/>
          <w:szCs w:val="28"/>
        </w:rPr>
        <w:t>.</w:t>
      </w:r>
    </w:p>
    <w:p w14:paraId="7DE68432" w14:textId="3CAD8265" w:rsidR="00C111BA" w:rsidRDefault="00C111BA" w:rsidP="00C111BA">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Public demand, interest, or need</w:t>
      </w:r>
      <w:r w:rsidR="005A1AF2">
        <w:rPr>
          <w:rFonts w:ascii="Times New Roman" w:hAnsi="Times New Roman" w:cs="Times New Roman"/>
          <w:sz w:val="28"/>
          <w:szCs w:val="28"/>
        </w:rPr>
        <w:t>.</w:t>
      </w:r>
    </w:p>
    <w:p w14:paraId="4F5D93CD" w14:textId="67702525" w:rsidR="00C111BA" w:rsidRDefault="00C111BA" w:rsidP="00C111BA">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Timeliness of information</w:t>
      </w:r>
      <w:r w:rsidR="005A1AF2">
        <w:rPr>
          <w:rFonts w:ascii="Times New Roman" w:hAnsi="Times New Roman" w:cs="Times New Roman"/>
          <w:sz w:val="28"/>
          <w:szCs w:val="28"/>
        </w:rPr>
        <w:t>.</w:t>
      </w:r>
    </w:p>
    <w:p w14:paraId="7196B5B3" w14:textId="544DEF15" w:rsidR="00C111BA" w:rsidRDefault="00C111BA" w:rsidP="00C111BA">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Relation to existing collection</w:t>
      </w:r>
      <w:r w:rsidR="005A1AF2">
        <w:rPr>
          <w:rFonts w:ascii="Times New Roman" w:hAnsi="Times New Roman" w:cs="Times New Roman"/>
          <w:sz w:val="28"/>
          <w:szCs w:val="28"/>
        </w:rPr>
        <w:t>.</w:t>
      </w:r>
    </w:p>
    <w:p w14:paraId="154FE5C6" w14:textId="4CD9CF05" w:rsidR="00C111BA" w:rsidRDefault="00C111BA" w:rsidP="00C111BA">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Availability from other local libraries</w:t>
      </w:r>
      <w:r w:rsidR="005A1AF2">
        <w:rPr>
          <w:rFonts w:ascii="Times New Roman" w:hAnsi="Times New Roman" w:cs="Times New Roman"/>
          <w:sz w:val="28"/>
          <w:szCs w:val="28"/>
        </w:rPr>
        <w:t>.</w:t>
      </w:r>
    </w:p>
    <w:p w14:paraId="4A3BD9C1" w14:textId="04938A64" w:rsidR="00C111BA" w:rsidRPr="003B74DE" w:rsidRDefault="00C111BA" w:rsidP="002E54BC">
      <w:pPr>
        <w:pStyle w:val="NoSpacing"/>
        <w:rPr>
          <w:rFonts w:ascii="Britannic Bold" w:hAnsi="Britannic Bold" w:cs="Times New Roman"/>
          <w:sz w:val="32"/>
          <w:szCs w:val="32"/>
        </w:rPr>
      </w:pPr>
      <w:r w:rsidRPr="003B74DE">
        <w:rPr>
          <w:rFonts w:ascii="Britannic Bold" w:hAnsi="Britannic Bold" w:cs="Times New Roman"/>
          <w:sz w:val="32"/>
          <w:szCs w:val="32"/>
        </w:rPr>
        <w:t>Selection Sources</w:t>
      </w:r>
    </w:p>
    <w:p w14:paraId="2B30C644" w14:textId="1C15E7A4" w:rsidR="00C111BA" w:rsidRDefault="00C111BA" w:rsidP="003B74DE">
      <w:pPr>
        <w:pStyle w:val="NoSpacing"/>
        <w:numPr>
          <w:ilvl w:val="0"/>
          <w:numId w:val="2"/>
        </w:numPr>
        <w:rPr>
          <w:rFonts w:ascii="Times New Roman" w:hAnsi="Times New Roman" w:cs="Times New Roman"/>
          <w:sz w:val="28"/>
          <w:szCs w:val="28"/>
        </w:rPr>
      </w:pPr>
      <w:r>
        <w:rPr>
          <w:rFonts w:ascii="Times New Roman" w:hAnsi="Times New Roman" w:cs="Times New Roman"/>
          <w:sz w:val="28"/>
          <w:szCs w:val="28"/>
        </w:rPr>
        <w:t xml:space="preserve">Reviews in professional library and publishing publications, such as </w:t>
      </w:r>
      <w:r w:rsidR="003B74DE">
        <w:rPr>
          <w:rFonts w:ascii="Times New Roman" w:hAnsi="Times New Roman" w:cs="Times New Roman"/>
          <w:sz w:val="28"/>
          <w:szCs w:val="28"/>
        </w:rPr>
        <w:t xml:space="preserve">Publishers Weekly, </w:t>
      </w:r>
      <w:r>
        <w:rPr>
          <w:rFonts w:ascii="Times New Roman" w:hAnsi="Times New Roman" w:cs="Times New Roman"/>
          <w:sz w:val="28"/>
          <w:szCs w:val="28"/>
        </w:rPr>
        <w:t>Booklist, Library Journal etc.</w:t>
      </w:r>
    </w:p>
    <w:p w14:paraId="15E05310" w14:textId="5AE7DD37" w:rsidR="003B74DE" w:rsidRDefault="003B74DE" w:rsidP="003B74DE">
      <w:pPr>
        <w:pStyle w:val="NoSpacing"/>
        <w:numPr>
          <w:ilvl w:val="0"/>
          <w:numId w:val="2"/>
        </w:numPr>
        <w:rPr>
          <w:rFonts w:ascii="Times New Roman" w:hAnsi="Times New Roman" w:cs="Times New Roman"/>
          <w:sz w:val="28"/>
          <w:szCs w:val="28"/>
        </w:rPr>
      </w:pPr>
      <w:r>
        <w:rPr>
          <w:rFonts w:ascii="Times New Roman" w:hAnsi="Times New Roman" w:cs="Times New Roman"/>
          <w:sz w:val="28"/>
          <w:szCs w:val="28"/>
        </w:rPr>
        <w:t>Individual subject expertise of staff and community members</w:t>
      </w:r>
      <w:r w:rsidR="005A1AF2">
        <w:rPr>
          <w:rFonts w:ascii="Times New Roman" w:hAnsi="Times New Roman" w:cs="Times New Roman"/>
          <w:sz w:val="28"/>
          <w:szCs w:val="28"/>
        </w:rPr>
        <w:t>.</w:t>
      </w:r>
    </w:p>
    <w:p w14:paraId="403D0E1B" w14:textId="0C1E5E20" w:rsidR="003B74DE" w:rsidRDefault="003B74DE" w:rsidP="003B74DE">
      <w:pPr>
        <w:pStyle w:val="NoSpacing"/>
        <w:numPr>
          <w:ilvl w:val="0"/>
          <w:numId w:val="2"/>
        </w:numPr>
        <w:rPr>
          <w:rFonts w:ascii="Times New Roman" w:hAnsi="Times New Roman" w:cs="Times New Roman"/>
          <w:sz w:val="28"/>
          <w:szCs w:val="28"/>
        </w:rPr>
      </w:pPr>
      <w:r>
        <w:rPr>
          <w:rFonts w:ascii="Times New Roman" w:hAnsi="Times New Roman" w:cs="Times New Roman"/>
          <w:sz w:val="28"/>
          <w:szCs w:val="28"/>
        </w:rPr>
        <w:lastRenderedPageBreak/>
        <w:t>Publisher’s catalogs</w:t>
      </w:r>
      <w:r w:rsidR="005A1AF2">
        <w:rPr>
          <w:rFonts w:ascii="Times New Roman" w:hAnsi="Times New Roman" w:cs="Times New Roman"/>
          <w:sz w:val="28"/>
          <w:szCs w:val="28"/>
        </w:rPr>
        <w:t>.</w:t>
      </w:r>
      <w:r>
        <w:rPr>
          <w:rFonts w:ascii="Times New Roman" w:hAnsi="Times New Roman" w:cs="Times New Roman"/>
          <w:sz w:val="28"/>
          <w:szCs w:val="28"/>
        </w:rPr>
        <w:t xml:space="preserve"> </w:t>
      </w:r>
    </w:p>
    <w:p w14:paraId="4714D852" w14:textId="4A5A92E2" w:rsidR="003B74DE" w:rsidRDefault="003B74DE" w:rsidP="003B74DE">
      <w:pPr>
        <w:pStyle w:val="NoSpacing"/>
        <w:numPr>
          <w:ilvl w:val="0"/>
          <w:numId w:val="2"/>
        </w:numPr>
        <w:rPr>
          <w:rFonts w:ascii="Times New Roman" w:hAnsi="Times New Roman" w:cs="Times New Roman"/>
          <w:sz w:val="28"/>
          <w:szCs w:val="28"/>
        </w:rPr>
      </w:pPr>
      <w:r>
        <w:rPr>
          <w:rFonts w:ascii="Times New Roman" w:hAnsi="Times New Roman" w:cs="Times New Roman"/>
          <w:sz w:val="28"/>
          <w:szCs w:val="28"/>
        </w:rPr>
        <w:t xml:space="preserve">Coverage in newspapers, recognized </w:t>
      </w:r>
      <w:r w:rsidR="00B756EF">
        <w:rPr>
          <w:rFonts w:ascii="Times New Roman" w:hAnsi="Times New Roman" w:cs="Times New Roman"/>
          <w:sz w:val="28"/>
          <w:szCs w:val="28"/>
        </w:rPr>
        <w:t xml:space="preserve">authoritative </w:t>
      </w:r>
      <w:r>
        <w:rPr>
          <w:rFonts w:ascii="Times New Roman" w:hAnsi="Times New Roman" w:cs="Times New Roman"/>
          <w:sz w:val="28"/>
          <w:szCs w:val="28"/>
        </w:rPr>
        <w:t>blogs and websites, and in bookstores</w:t>
      </w:r>
      <w:r w:rsidR="005A1AF2">
        <w:rPr>
          <w:rFonts w:ascii="Times New Roman" w:hAnsi="Times New Roman" w:cs="Times New Roman"/>
          <w:sz w:val="28"/>
          <w:szCs w:val="28"/>
        </w:rPr>
        <w:t>.</w:t>
      </w:r>
    </w:p>
    <w:p w14:paraId="0E682660" w14:textId="0EBA5FD6" w:rsidR="003B74DE" w:rsidRPr="003B74DE" w:rsidRDefault="003B74DE" w:rsidP="003B74DE">
      <w:pPr>
        <w:pStyle w:val="NoSpacing"/>
        <w:rPr>
          <w:rFonts w:ascii="Britannic Bold" w:hAnsi="Britannic Bold" w:cs="Times New Roman"/>
          <w:sz w:val="32"/>
          <w:szCs w:val="32"/>
        </w:rPr>
      </w:pPr>
      <w:r w:rsidRPr="003B74DE">
        <w:rPr>
          <w:rFonts w:ascii="Britannic Bold" w:hAnsi="Britannic Bold" w:cs="Times New Roman"/>
          <w:sz w:val="32"/>
          <w:szCs w:val="32"/>
        </w:rPr>
        <w:t>Gifts, Donations and Memorials</w:t>
      </w:r>
    </w:p>
    <w:p w14:paraId="70759B45" w14:textId="2DF8D3B0" w:rsidR="003B74DE" w:rsidRDefault="003B74DE" w:rsidP="002E54BC">
      <w:pPr>
        <w:pStyle w:val="NoSpacing"/>
        <w:rPr>
          <w:rFonts w:ascii="Times New Roman" w:hAnsi="Times New Roman" w:cs="Times New Roman"/>
          <w:sz w:val="28"/>
          <w:szCs w:val="28"/>
        </w:rPr>
      </w:pPr>
      <w:r>
        <w:rPr>
          <w:rFonts w:ascii="Times New Roman" w:hAnsi="Times New Roman" w:cs="Times New Roman"/>
          <w:sz w:val="28"/>
          <w:szCs w:val="28"/>
        </w:rPr>
        <w:t>The library welcomes donations of books and other materials as well as financial contributions. The Library reserves the right to decide the disposition of all gifts received. Gifts accepted become the property of the Clarion Public Library and will be place</w:t>
      </w:r>
      <w:r w:rsidR="00E90363">
        <w:rPr>
          <w:rFonts w:ascii="Times New Roman" w:hAnsi="Times New Roman" w:cs="Times New Roman"/>
          <w:sz w:val="28"/>
          <w:szCs w:val="28"/>
        </w:rPr>
        <w:t>d</w:t>
      </w:r>
      <w:r>
        <w:rPr>
          <w:rFonts w:ascii="Times New Roman" w:hAnsi="Times New Roman" w:cs="Times New Roman"/>
          <w:sz w:val="28"/>
          <w:szCs w:val="28"/>
        </w:rPr>
        <w:t xml:space="preserve"> where most appropriate. Materials not added to the collection </w:t>
      </w:r>
      <w:r w:rsidR="00E90363">
        <w:rPr>
          <w:rFonts w:ascii="Times New Roman" w:hAnsi="Times New Roman" w:cs="Times New Roman"/>
          <w:sz w:val="28"/>
          <w:szCs w:val="28"/>
        </w:rPr>
        <w:t>may</w:t>
      </w:r>
      <w:r>
        <w:rPr>
          <w:rFonts w:ascii="Times New Roman" w:hAnsi="Times New Roman" w:cs="Times New Roman"/>
          <w:sz w:val="28"/>
          <w:szCs w:val="28"/>
        </w:rPr>
        <w:t xml:space="preserve"> be put on our book sale.</w:t>
      </w:r>
    </w:p>
    <w:p w14:paraId="6D8ADC93" w14:textId="46DD49F4" w:rsidR="003B74DE" w:rsidRPr="00E90363" w:rsidRDefault="003B74DE" w:rsidP="002E54BC">
      <w:pPr>
        <w:pStyle w:val="NoSpacing"/>
        <w:rPr>
          <w:rFonts w:ascii="Britannic Bold" w:hAnsi="Britannic Bold" w:cs="Times New Roman"/>
          <w:sz w:val="32"/>
          <w:szCs w:val="32"/>
        </w:rPr>
      </w:pPr>
      <w:r w:rsidRPr="00E90363">
        <w:rPr>
          <w:rFonts w:ascii="Britannic Bold" w:hAnsi="Britannic Bold" w:cs="Times New Roman"/>
          <w:sz w:val="32"/>
          <w:szCs w:val="32"/>
        </w:rPr>
        <w:t>Replacement and Withdrawal</w:t>
      </w:r>
    </w:p>
    <w:p w14:paraId="326AE4C4" w14:textId="7C865763" w:rsidR="003B74DE" w:rsidRDefault="003B74DE" w:rsidP="002E54BC">
      <w:pPr>
        <w:pStyle w:val="NoSpacing"/>
        <w:rPr>
          <w:rFonts w:ascii="Times New Roman" w:hAnsi="Times New Roman" w:cs="Times New Roman"/>
          <w:sz w:val="28"/>
          <w:szCs w:val="28"/>
        </w:rPr>
      </w:pPr>
      <w:r>
        <w:rPr>
          <w:rFonts w:ascii="Times New Roman" w:hAnsi="Times New Roman" w:cs="Times New Roman"/>
          <w:sz w:val="28"/>
          <w:szCs w:val="28"/>
        </w:rPr>
        <w:t xml:space="preserve">The Library </w:t>
      </w:r>
      <w:r w:rsidR="00E90363">
        <w:rPr>
          <w:rFonts w:ascii="Times New Roman" w:hAnsi="Times New Roman" w:cs="Times New Roman"/>
          <w:sz w:val="28"/>
          <w:szCs w:val="28"/>
        </w:rPr>
        <w:t>continuously</w:t>
      </w:r>
      <w:r>
        <w:rPr>
          <w:rFonts w:ascii="Times New Roman" w:hAnsi="Times New Roman" w:cs="Times New Roman"/>
          <w:sz w:val="28"/>
          <w:szCs w:val="28"/>
        </w:rPr>
        <w:t xml:space="preserve"> evaluate</w:t>
      </w:r>
      <w:r w:rsidR="00E90363">
        <w:rPr>
          <w:rFonts w:ascii="Times New Roman" w:hAnsi="Times New Roman" w:cs="Times New Roman"/>
          <w:sz w:val="28"/>
          <w:szCs w:val="28"/>
        </w:rPr>
        <w:t>s</w:t>
      </w:r>
      <w:r>
        <w:rPr>
          <w:rFonts w:ascii="Times New Roman" w:hAnsi="Times New Roman" w:cs="Times New Roman"/>
          <w:sz w:val="28"/>
          <w:szCs w:val="28"/>
        </w:rPr>
        <w:t xml:space="preserve"> the collection to ensure its usefulness and relevance to the community. </w:t>
      </w:r>
      <w:r w:rsidR="00E90363">
        <w:rPr>
          <w:rFonts w:ascii="Times New Roman" w:hAnsi="Times New Roman" w:cs="Times New Roman"/>
          <w:sz w:val="28"/>
          <w:szCs w:val="28"/>
        </w:rPr>
        <w:t>This evaluation relies on staff professional expertise to assess the content of the collection for the ever-changing needs of the community.</w:t>
      </w:r>
    </w:p>
    <w:p w14:paraId="48D370CB" w14:textId="729AF116" w:rsidR="0076039E" w:rsidRDefault="0076039E" w:rsidP="002E54BC">
      <w:pPr>
        <w:pStyle w:val="NoSpacing"/>
        <w:rPr>
          <w:rFonts w:ascii="Times New Roman" w:hAnsi="Times New Roman" w:cs="Times New Roman"/>
          <w:sz w:val="28"/>
          <w:szCs w:val="28"/>
        </w:rPr>
      </w:pPr>
    </w:p>
    <w:p w14:paraId="3D1FD4ED" w14:textId="09384C5C" w:rsidR="0076039E" w:rsidRDefault="0076039E" w:rsidP="002E54BC">
      <w:pPr>
        <w:pStyle w:val="NoSpacing"/>
        <w:rPr>
          <w:rFonts w:ascii="Times New Roman" w:hAnsi="Times New Roman" w:cs="Times New Roman"/>
          <w:sz w:val="28"/>
          <w:szCs w:val="28"/>
        </w:rPr>
      </w:pPr>
    </w:p>
    <w:p w14:paraId="4FD62B1B" w14:textId="664081CC" w:rsidR="0076039E" w:rsidRDefault="0076039E" w:rsidP="002E54BC">
      <w:pPr>
        <w:pStyle w:val="NoSpacing"/>
        <w:rPr>
          <w:rFonts w:ascii="Times New Roman" w:hAnsi="Times New Roman" w:cs="Times New Roman"/>
          <w:sz w:val="28"/>
          <w:szCs w:val="28"/>
        </w:rPr>
      </w:pPr>
    </w:p>
    <w:p w14:paraId="53C06AE4" w14:textId="17D1895E" w:rsidR="0076039E" w:rsidRDefault="0076039E" w:rsidP="002E54BC">
      <w:pPr>
        <w:pStyle w:val="NoSpacing"/>
        <w:rPr>
          <w:rFonts w:ascii="Times New Roman" w:hAnsi="Times New Roman" w:cs="Times New Roman"/>
          <w:sz w:val="28"/>
          <w:szCs w:val="28"/>
        </w:rPr>
      </w:pPr>
    </w:p>
    <w:p w14:paraId="5C8F9B23" w14:textId="0C3F6C34" w:rsidR="0076039E" w:rsidRDefault="0076039E" w:rsidP="002E54BC">
      <w:pPr>
        <w:pStyle w:val="NoSpacing"/>
        <w:rPr>
          <w:rFonts w:ascii="Times New Roman" w:hAnsi="Times New Roman" w:cs="Times New Roman"/>
          <w:sz w:val="28"/>
          <w:szCs w:val="28"/>
        </w:rPr>
      </w:pPr>
    </w:p>
    <w:p w14:paraId="7826BC3D" w14:textId="01105697" w:rsidR="0076039E" w:rsidRDefault="0076039E" w:rsidP="002E54BC">
      <w:pPr>
        <w:pStyle w:val="NoSpacing"/>
        <w:rPr>
          <w:rFonts w:ascii="Times New Roman" w:hAnsi="Times New Roman" w:cs="Times New Roman"/>
          <w:sz w:val="28"/>
          <w:szCs w:val="28"/>
        </w:rPr>
      </w:pPr>
    </w:p>
    <w:p w14:paraId="6AD69E05" w14:textId="46790461" w:rsidR="0076039E" w:rsidRDefault="0076039E" w:rsidP="002E54BC">
      <w:pPr>
        <w:pStyle w:val="NoSpacing"/>
        <w:rPr>
          <w:rFonts w:ascii="Times New Roman" w:hAnsi="Times New Roman" w:cs="Times New Roman"/>
          <w:sz w:val="28"/>
          <w:szCs w:val="28"/>
        </w:rPr>
      </w:pPr>
    </w:p>
    <w:p w14:paraId="2BA9C519" w14:textId="2AFB0AFA" w:rsidR="0076039E" w:rsidRDefault="0076039E" w:rsidP="002E54BC">
      <w:pPr>
        <w:pStyle w:val="NoSpacing"/>
        <w:rPr>
          <w:rFonts w:ascii="Times New Roman" w:hAnsi="Times New Roman" w:cs="Times New Roman"/>
          <w:sz w:val="28"/>
          <w:szCs w:val="28"/>
        </w:rPr>
      </w:pPr>
    </w:p>
    <w:p w14:paraId="7BE0E9D1" w14:textId="7E76DE53" w:rsidR="0076039E" w:rsidRDefault="0076039E" w:rsidP="002E54BC">
      <w:pPr>
        <w:pStyle w:val="NoSpacing"/>
        <w:rPr>
          <w:rFonts w:ascii="Times New Roman" w:hAnsi="Times New Roman" w:cs="Times New Roman"/>
          <w:sz w:val="28"/>
          <w:szCs w:val="28"/>
        </w:rPr>
      </w:pPr>
    </w:p>
    <w:p w14:paraId="313C0978" w14:textId="6744090C" w:rsidR="0076039E" w:rsidRDefault="0076039E" w:rsidP="002E54BC">
      <w:pPr>
        <w:pStyle w:val="NoSpacing"/>
        <w:rPr>
          <w:rFonts w:ascii="Times New Roman" w:hAnsi="Times New Roman" w:cs="Times New Roman"/>
          <w:sz w:val="28"/>
          <w:szCs w:val="28"/>
        </w:rPr>
      </w:pPr>
    </w:p>
    <w:p w14:paraId="381C0400" w14:textId="25D24A65" w:rsidR="0076039E" w:rsidRDefault="0076039E" w:rsidP="002E54BC">
      <w:pPr>
        <w:pStyle w:val="NoSpacing"/>
        <w:rPr>
          <w:rFonts w:ascii="Times New Roman" w:hAnsi="Times New Roman" w:cs="Times New Roman"/>
          <w:sz w:val="28"/>
          <w:szCs w:val="28"/>
        </w:rPr>
      </w:pPr>
    </w:p>
    <w:p w14:paraId="0F7CC8BB" w14:textId="412D5EB6" w:rsidR="0076039E" w:rsidRDefault="0076039E" w:rsidP="002E54BC">
      <w:pPr>
        <w:pStyle w:val="NoSpacing"/>
        <w:rPr>
          <w:rFonts w:ascii="Times New Roman" w:hAnsi="Times New Roman" w:cs="Times New Roman"/>
          <w:sz w:val="28"/>
          <w:szCs w:val="28"/>
        </w:rPr>
      </w:pPr>
    </w:p>
    <w:p w14:paraId="04974F7A" w14:textId="3BD0A940" w:rsidR="0076039E" w:rsidRDefault="0076039E" w:rsidP="002E54BC">
      <w:pPr>
        <w:pStyle w:val="NoSpacing"/>
        <w:rPr>
          <w:rFonts w:ascii="Times New Roman" w:hAnsi="Times New Roman" w:cs="Times New Roman"/>
          <w:sz w:val="28"/>
          <w:szCs w:val="28"/>
        </w:rPr>
      </w:pPr>
    </w:p>
    <w:p w14:paraId="4EF9E35A" w14:textId="6393CB23" w:rsidR="0076039E" w:rsidRDefault="0076039E" w:rsidP="002E54BC">
      <w:pPr>
        <w:pStyle w:val="NoSpacing"/>
        <w:rPr>
          <w:rFonts w:ascii="Times New Roman" w:hAnsi="Times New Roman" w:cs="Times New Roman"/>
          <w:sz w:val="28"/>
          <w:szCs w:val="28"/>
        </w:rPr>
      </w:pPr>
    </w:p>
    <w:p w14:paraId="37E4D695" w14:textId="6108D5F0" w:rsidR="0076039E" w:rsidRDefault="0076039E" w:rsidP="002E54BC">
      <w:pPr>
        <w:pStyle w:val="NoSpacing"/>
        <w:rPr>
          <w:rFonts w:ascii="Times New Roman" w:hAnsi="Times New Roman" w:cs="Times New Roman"/>
          <w:sz w:val="28"/>
          <w:szCs w:val="28"/>
        </w:rPr>
      </w:pPr>
    </w:p>
    <w:p w14:paraId="5FF5E9E0" w14:textId="77777777" w:rsidR="0076039E" w:rsidRDefault="0076039E" w:rsidP="002E54BC">
      <w:pPr>
        <w:pStyle w:val="NoSpacing"/>
        <w:rPr>
          <w:rFonts w:ascii="Times New Roman" w:hAnsi="Times New Roman" w:cs="Times New Roman"/>
          <w:sz w:val="28"/>
          <w:szCs w:val="28"/>
        </w:rPr>
      </w:pPr>
    </w:p>
    <w:p w14:paraId="5ED6DCD4" w14:textId="77777777" w:rsidR="00DC7712" w:rsidRDefault="00DC7712" w:rsidP="002E54BC">
      <w:pPr>
        <w:pStyle w:val="NoSpacing"/>
        <w:rPr>
          <w:rFonts w:ascii="Times New Roman" w:hAnsi="Times New Roman" w:cs="Times New Roman"/>
          <w:sz w:val="28"/>
          <w:szCs w:val="28"/>
        </w:rPr>
      </w:pPr>
    </w:p>
    <w:p w14:paraId="58D5789D" w14:textId="77777777" w:rsidR="00DC7712" w:rsidRDefault="00DC7712" w:rsidP="002E54BC">
      <w:pPr>
        <w:pStyle w:val="NoSpacing"/>
        <w:rPr>
          <w:rFonts w:ascii="Times New Roman" w:hAnsi="Times New Roman" w:cs="Times New Roman"/>
          <w:sz w:val="28"/>
          <w:szCs w:val="28"/>
        </w:rPr>
      </w:pPr>
    </w:p>
    <w:p w14:paraId="3E70FFB4" w14:textId="77777777" w:rsidR="00DC7712" w:rsidRDefault="00DC7712" w:rsidP="002E54BC">
      <w:pPr>
        <w:pStyle w:val="NoSpacing"/>
        <w:rPr>
          <w:rFonts w:ascii="Times New Roman" w:hAnsi="Times New Roman" w:cs="Times New Roman"/>
          <w:sz w:val="28"/>
          <w:szCs w:val="28"/>
        </w:rPr>
      </w:pPr>
    </w:p>
    <w:p w14:paraId="1505D0AE" w14:textId="77777777" w:rsidR="00DC7712" w:rsidRDefault="00DC7712" w:rsidP="002E54BC">
      <w:pPr>
        <w:pStyle w:val="NoSpacing"/>
        <w:rPr>
          <w:rFonts w:ascii="Times New Roman" w:hAnsi="Times New Roman" w:cs="Times New Roman"/>
          <w:sz w:val="28"/>
          <w:szCs w:val="28"/>
        </w:rPr>
      </w:pPr>
    </w:p>
    <w:p w14:paraId="356573C0" w14:textId="77777777" w:rsidR="00DC7712" w:rsidRDefault="00DC7712" w:rsidP="002E54BC">
      <w:pPr>
        <w:pStyle w:val="NoSpacing"/>
        <w:rPr>
          <w:rFonts w:ascii="Times New Roman" w:hAnsi="Times New Roman" w:cs="Times New Roman"/>
          <w:sz w:val="28"/>
          <w:szCs w:val="28"/>
        </w:rPr>
      </w:pPr>
    </w:p>
    <w:p w14:paraId="431D668D" w14:textId="77777777" w:rsidR="00DC7712" w:rsidRDefault="00DC7712" w:rsidP="002E54BC">
      <w:pPr>
        <w:pStyle w:val="NoSpacing"/>
        <w:rPr>
          <w:rFonts w:ascii="Times New Roman" w:hAnsi="Times New Roman" w:cs="Times New Roman"/>
          <w:sz w:val="28"/>
          <w:szCs w:val="28"/>
        </w:rPr>
      </w:pPr>
    </w:p>
    <w:p w14:paraId="2B0440CA" w14:textId="7231E455" w:rsidR="0076039E" w:rsidRDefault="0076039E" w:rsidP="002E54BC">
      <w:pPr>
        <w:pStyle w:val="NoSpacing"/>
        <w:rPr>
          <w:rFonts w:ascii="Times New Roman" w:hAnsi="Times New Roman" w:cs="Times New Roman"/>
          <w:sz w:val="28"/>
          <w:szCs w:val="28"/>
        </w:rPr>
      </w:pPr>
      <w:r>
        <w:rPr>
          <w:rFonts w:ascii="Times New Roman" w:hAnsi="Times New Roman" w:cs="Times New Roman"/>
          <w:sz w:val="28"/>
          <w:szCs w:val="28"/>
        </w:rPr>
        <w:t>Revised by the Clarion Public Library Board of Trustees, January 13, 20</w:t>
      </w:r>
      <w:r w:rsidR="003825FD">
        <w:rPr>
          <w:rFonts w:ascii="Times New Roman" w:hAnsi="Times New Roman" w:cs="Times New Roman"/>
          <w:sz w:val="28"/>
          <w:szCs w:val="28"/>
        </w:rPr>
        <w:t>20</w:t>
      </w:r>
      <w:bookmarkStart w:id="0" w:name="_GoBack"/>
      <w:bookmarkEnd w:id="0"/>
      <w:r>
        <w:rPr>
          <w:rFonts w:ascii="Times New Roman" w:hAnsi="Times New Roman" w:cs="Times New Roman"/>
          <w:sz w:val="28"/>
          <w:szCs w:val="28"/>
        </w:rPr>
        <w:t>.</w:t>
      </w:r>
    </w:p>
    <w:p w14:paraId="07777BD6" w14:textId="70006AD1" w:rsidR="0076039E" w:rsidRPr="007B77B4" w:rsidRDefault="0076039E" w:rsidP="002E54BC">
      <w:pPr>
        <w:pStyle w:val="NoSpacing"/>
        <w:rPr>
          <w:rFonts w:ascii="Times New Roman" w:hAnsi="Times New Roman" w:cs="Times New Roman"/>
          <w:sz w:val="28"/>
          <w:szCs w:val="28"/>
        </w:rPr>
      </w:pPr>
    </w:p>
    <w:sectPr w:rsidR="0076039E" w:rsidRPr="007B77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FB57E1"/>
    <w:multiLevelType w:val="hybridMultilevel"/>
    <w:tmpl w:val="38FCA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C5339E"/>
    <w:multiLevelType w:val="hybridMultilevel"/>
    <w:tmpl w:val="CF34A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BC"/>
    <w:rsid w:val="002E54BC"/>
    <w:rsid w:val="003825FD"/>
    <w:rsid w:val="003B74DE"/>
    <w:rsid w:val="00580FDE"/>
    <w:rsid w:val="005A1AF2"/>
    <w:rsid w:val="0076039E"/>
    <w:rsid w:val="007B77B4"/>
    <w:rsid w:val="008E34D7"/>
    <w:rsid w:val="00B32EE5"/>
    <w:rsid w:val="00B361F7"/>
    <w:rsid w:val="00B756EF"/>
    <w:rsid w:val="00B859FE"/>
    <w:rsid w:val="00C111BA"/>
    <w:rsid w:val="00D04A6C"/>
    <w:rsid w:val="00D67A7A"/>
    <w:rsid w:val="00DC7712"/>
    <w:rsid w:val="00E90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22CD8"/>
  <w15:chartTrackingRefBased/>
  <w15:docId w15:val="{06D390B2-B67D-4349-A921-728E7628F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54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23FC259D98724CAAFF22390DF6ECE5" ma:contentTypeVersion="0" ma:contentTypeDescription="Create a new document." ma:contentTypeScope="" ma:versionID="8819e934adf255245bf925a47c47312d">
  <xsd:schema xmlns:xsd="http://www.w3.org/2001/XMLSchema" xmlns:xs="http://www.w3.org/2001/XMLSchema" xmlns:p="http://schemas.microsoft.com/office/2006/metadata/properties" targetNamespace="http://schemas.microsoft.com/office/2006/metadata/properties" ma:root="true" ma:fieldsID="e3c9a168576c1d7c7c298eb5f30dc91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0C9015-30EC-4764-BFF5-A5E12D892564}">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7EDC7B4-E5E4-43F1-94B6-92D5F2A6F0D6}">
  <ds:schemaRefs>
    <ds:schemaRef ds:uri="http://schemas.microsoft.com/sharepoint/v3/contenttype/forms"/>
  </ds:schemaRefs>
</ds:datastoreItem>
</file>

<file path=customXml/itemProps3.xml><?xml version="1.0" encoding="utf-8"?>
<ds:datastoreItem xmlns:ds="http://schemas.openxmlformats.org/officeDocument/2006/customXml" ds:itemID="{1B4F8CDD-AE38-480F-BAC9-26CB4E7DC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Lloyd</dc:creator>
  <cp:keywords/>
  <dc:description/>
  <cp:lastModifiedBy>Linda Lloyd</cp:lastModifiedBy>
  <cp:revision>2</cp:revision>
  <cp:lastPrinted>2020-01-07T19:52:00Z</cp:lastPrinted>
  <dcterms:created xsi:type="dcterms:W3CDTF">2020-01-07T19:58:00Z</dcterms:created>
  <dcterms:modified xsi:type="dcterms:W3CDTF">2020-01-07T19:58:00Z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0x010100B523FC259D98724CAAFF22390DF6ECE5</vt:lpwstr>
  </property>
</Properties>
</file>